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76C" w:rsidRDefault="00340445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2"/>
          <w:szCs w:val="22"/>
        </w:rPr>
        <w:t>ANEXO I</w:t>
      </w: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340445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AUTOBAREMO PARA FAMILIAS  BIPARENTALES - MÁXIMO 100 puntos</w:t>
      </w: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340445">
      <w:pPr>
        <w:pStyle w:val="Standard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Factores económicos - Máximo 40 puntos</w:t>
      </w:r>
    </w:p>
    <w:p w:rsidR="00BF176C" w:rsidRDefault="00BF176C">
      <w:pPr>
        <w:pStyle w:val="Standard"/>
        <w:rPr>
          <w:rFonts w:ascii="Arial" w:eastAsia="Arial" w:hAnsi="Arial" w:cs="Arial"/>
          <w:sz w:val="22"/>
          <w:szCs w:val="22"/>
        </w:rPr>
      </w:pPr>
    </w:p>
    <w:tbl>
      <w:tblPr>
        <w:tblW w:w="8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2551"/>
        <w:gridCol w:w="1561"/>
      </w:tblGrid>
      <w:tr w:rsidR="00BF176C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Renta menor o igual que 1,5 * IPREM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12.600,00 € o menos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 puntos</w:t>
            </w:r>
          </w:p>
        </w:tc>
      </w:tr>
      <w:tr w:rsidR="00BF176C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Renta entre 1,5 * IPREM e inferior a 2 * IPREM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16.800,00 € o menos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 puntos</w:t>
            </w:r>
          </w:p>
        </w:tc>
      </w:tr>
      <w:tr w:rsidR="00BF176C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Renta entre 2 * IPREM e inferior a 2,5 * IPREM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21.000,00 € o menos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 puntos</w:t>
            </w:r>
          </w:p>
        </w:tc>
      </w:tr>
      <w:tr w:rsidR="00BF176C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Renta entre 2,5 * IPREM e inferior a 3 * IPREM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25.200,00 € o menos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 puntos</w:t>
            </w:r>
          </w:p>
        </w:tc>
      </w:tr>
      <w:tr w:rsidR="00BF176C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Renta </w:t>
            </w:r>
            <w:r>
              <w:rPr>
                <w:rFonts w:ascii="Arial" w:eastAsia="Arial" w:hAnsi="Arial" w:cs="Arial"/>
                <w:sz w:val="18"/>
                <w:szCs w:val="18"/>
              </w:rPr>
              <w:t>igual o superior a 3 * IPREM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25.201,00 € o más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 puntos</w:t>
            </w:r>
          </w:p>
        </w:tc>
      </w:tr>
    </w:tbl>
    <w:p w:rsidR="00BF176C" w:rsidRDefault="00340445">
      <w:pPr>
        <w:pStyle w:val="Standard"/>
        <w:widowControl w:val="0"/>
        <w:rPr>
          <w:rFonts w:hint="eastAsia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      </w:t>
      </w:r>
      <w:r>
        <w:rPr>
          <w:rFonts w:ascii="Arial" w:eastAsia="Arial" w:hAnsi="Arial" w:cs="Arial"/>
          <w:b/>
          <w:bCs/>
          <w:sz w:val="18"/>
          <w:szCs w:val="18"/>
          <w:shd w:val="clear" w:color="auto" w:fill="EA9999"/>
        </w:rPr>
        <w:t>Nota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/>
        </w:rPr>
        <w:t>Para el cálculo de este factor se presentará la documentación de los dos sueldos</w:t>
      </w:r>
    </w:p>
    <w:p w:rsidR="00BF176C" w:rsidRDefault="00BF176C">
      <w:pPr>
        <w:pStyle w:val="Standard"/>
        <w:rPr>
          <w:rFonts w:ascii="Arial" w:eastAsia="Arial" w:hAnsi="Arial" w:cs="Arial"/>
          <w:sz w:val="22"/>
          <w:szCs w:val="22"/>
        </w:rPr>
      </w:pPr>
    </w:p>
    <w:p w:rsidR="00BF176C" w:rsidRDefault="00340445">
      <w:pPr>
        <w:pStyle w:val="Standard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Factores familiares - Máximo 60 puntos</w:t>
      </w:r>
    </w:p>
    <w:p w:rsidR="00BF176C" w:rsidRDefault="00BF176C">
      <w:pPr>
        <w:pStyle w:val="Standard"/>
        <w:rPr>
          <w:rFonts w:ascii="Arial" w:eastAsia="Arial" w:hAnsi="Arial" w:cs="Arial"/>
          <w:sz w:val="20"/>
          <w:szCs w:val="20"/>
        </w:rPr>
      </w:pPr>
    </w:p>
    <w:p w:rsidR="00BF176C" w:rsidRDefault="00340445">
      <w:pPr>
        <w:pStyle w:val="Standard"/>
        <w:numPr>
          <w:ilvl w:val="0"/>
          <w:numId w:val="5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N.º de hijos o hijas:</w:t>
      </w:r>
    </w:p>
    <w:p w:rsidR="00BF176C" w:rsidRDefault="00BF176C">
      <w:pPr>
        <w:pStyle w:val="Standard"/>
        <w:rPr>
          <w:rFonts w:ascii="Arial" w:eastAsia="Arial" w:hAnsi="Arial" w:cs="Arial"/>
          <w:sz w:val="20"/>
          <w:szCs w:val="20"/>
        </w:rPr>
      </w:pPr>
    </w:p>
    <w:p w:rsidR="00BF176C" w:rsidRDefault="00340445">
      <w:pPr>
        <w:pStyle w:val="Standard"/>
        <w:numPr>
          <w:ilvl w:val="0"/>
          <w:numId w:val="6"/>
        </w:numPr>
        <w:rPr>
          <w:rFonts w:hint="eastAsia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8 puntos</w:t>
      </w:r>
    </w:p>
    <w:p w:rsidR="00BF176C" w:rsidRDefault="00340445">
      <w:pPr>
        <w:pStyle w:val="Standard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16 puntos</w:t>
      </w:r>
    </w:p>
    <w:p w:rsidR="00BF176C" w:rsidRDefault="00340445">
      <w:pPr>
        <w:pStyle w:val="Standard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24 puntos</w:t>
      </w:r>
    </w:p>
    <w:p w:rsidR="00BF176C" w:rsidRDefault="00340445">
      <w:pPr>
        <w:pStyle w:val="Standard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32 puntos</w:t>
      </w:r>
    </w:p>
    <w:p w:rsidR="00BF176C" w:rsidRDefault="00340445">
      <w:pPr>
        <w:pStyle w:val="Standard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 o más  </w:t>
      </w:r>
      <w:r>
        <w:rPr>
          <w:rFonts w:ascii="Arial" w:eastAsia="Arial" w:hAnsi="Arial" w:cs="Arial"/>
          <w:sz w:val="20"/>
          <w:szCs w:val="20"/>
        </w:rPr>
        <w:tab/>
        <w:t>40 puntos</w:t>
      </w:r>
    </w:p>
    <w:p w:rsidR="00BF176C" w:rsidRDefault="00BF176C">
      <w:pPr>
        <w:pStyle w:val="Standard"/>
        <w:rPr>
          <w:rFonts w:ascii="Arial" w:eastAsia="Arial" w:hAnsi="Arial" w:cs="Arial"/>
          <w:sz w:val="20"/>
          <w:szCs w:val="20"/>
        </w:rPr>
      </w:pPr>
    </w:p>
    <w:p w:rsidR="00BF176C" w:rsidRDefault="00340445">
      <w:pPr>
        <w:pStyle w:val="Standard"/>
        <w:numPr>
          <w:ilvl w:val="0"/>
          <w:numId w:val="7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Existencia de Necesidades educativas especiales o de situaciones de dependencia en la familia</w:t>
      </w:r>
    </w:p>
    <w:p w:rsidR="00BF176C" w:rsidRDefault="00BF176C">
      <w:pPr>
        <w:pStyle w:val="Standard"/>
        <w:rPr>
          <w:rFonts w:ascii="Arial" w:eastAsia="Arial" w:hAnsi="Arial" w:cs="Arial"/>
          <w:sz w:val="20"/>
          <w:szCs w:val="20"/>
        </w:rPr>
      </w:pPr>
    </w:p>
    <w:p w:rsidR="00BF176C" w:rsidRDefault="00BF176C">
      <w:pPr>
        <w:pStyle w:val="Standard"/>
        <w:ind w:left="720"/>
        <w:rPr>
          <w:rFonts w:ascii="Arial" w:eastAsia="Arial" w:hAnsi="Arial" w:cs="Arial"/>
          <w:sz w:val="22"/>
          <w:szCs w:val="22"/>
        </w:rPr>
      </w:pPr>
    </w:p>
    <w:tbl>
      <w:tblPr>
        <w:tblW w:w="75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1"/>
        <w:gridCol w:w="1277"/>
      </w:tblGrid>
      <w:tr w:rsidR="00BF176C">
        <w:tblPrEx>
          <w:tblCellMar>
            <w:top w:w="0" w:type="dxa"/>
            <w:bottom w:w="0" w:type="dxa"/>
          </w:tblCellMar>
        </w:tblPrEx>
        <w:trPr>
          <w:trHeight w:val="1278"/>
          <w:jc w:val="center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Progenitores/as que tengan a su cargo al menos un familiar (primer grado de consangui</w:t>
            </w:r>
            <w:r>
              <w:rPr>
                <w:rFonts w:ascii="Arial" w:eastAsia="Arial" w:hAnsi="Arial" w:cs="Arial"/>
                <w:sz w:val="18"/>
                <w:szCs w:val="18"/>
              </w:rPr>
              <w:t>nidad) con dependencia severa (grado II) o gran dependencia (grado III) y/o persona/s con discapacidad gravemente afectadas (a partir del 65%) de la cual sean responsables y esté empadronada en el núcleo familiar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 puntos</w:t>
            </w:r>
          </w:p>
        </w:tc>
      </w:tr>
      <w:tr w:rsidR="00BF176C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Hijos o hijas con Necesidades </w:t>
            </w:r>
            <w:r>
              <w:rPr>
                <w:rFonts w:ascii="Arial" w:eastAsia="Arial" w:hAnsi="Arial" w:cs="Arial"/>
                <w:sz w:val="18"/>
                <w:szCs w:val="18"/>
              </w:rPr>
              <w:t>educativas especiales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 puntos</w:t>
            </w:r>
          </w:p>
        </w:tc>
      </w:tr>
    </w:tbl>
    <w:p w:rsidR="00BF176C" w:rsidRDefault="00BF176C">
      <w:pPr>
        <w:pStyle w:val="Standard"/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340445">
      <w:pPr>
        <w:pStyle w:val="Standard"/>
        <w:jc w:val="center"/>
        <w:rPr>
          <w:rFonts w:hint="eastAsia"/>
        </w:rPr>
      </w:pPr>
      <w:r>
        <w:rPr>
          <w:rFonts w:ascii="Arial" w:eastAsia="Arial" w:hAnsi="Arial" w:cs="Arial"/>
          <w:b/>
          <w:bCs/>
          <w:sz w:val="22"/>
          <w:szCs w:val="22"/>
        </w:rPr>
        <w:t>AUTOBAREMO FAMILIAS MONOPARENTALES/MONOMARENTALES - MÁXIMO 100 puntos</w:t>
      </w: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340445">
      <w:pPr>
        <w:pStyle w:val="Standard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Factores económicos - Máximo 40 puntos</w:t>
      </w:r>
    </w:p>
    <w:p w:rsidR="00BF176C" w:rsidRDefault="00BF176C">
      <w:pPr>
        <w:pStyle w:val="Standard"/>
        <w:rPr>
          <w:rFonts w:ascii="Arial" w:eastAsia="Arial" w:hAnsi="Arial" w:cs="Arial"/>
          <w:sz w:val="21"/>
          <w:szCs w:val="21"/>
        </w:rPr>
      </w:pPr>
    </w:p>
    <w:tbl>
      <w:tblPr>
        <w:tblW w:w="8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2551"/>
        <w:gridCol w:w="1561"/>
      </w:tblGrid>
      <w:tr w:rsidR="00BF176C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Renta menor o igual que IPREM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8.400,00 € o menos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 puntos</w:t>
            </w:r>
          </w:p>
        </w:tc>
      </w:tr>
      <w:tr w:rsidR="00BF176C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Renta entre IPREM e </w:t>
            </w:r>
            <w:r>
              <w:rPr>
                <w:rFonts w:ascii="Arial" w:eastAsia="Arial" w:hAnsi="Arial" w:cs="Arial"/>
                <w:sz w:val="18"/>
                <w:szCs w:val="18"/>
              </w:rPr>
              <w:t>inferior a 1,5 * IPREM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12.600,00 € o menos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 puntos</w:t>
            </w:r>
          </w:p>
        </w:tc>
      </w:tr>
      <w:tr w:rsidR="00BF176C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Renta entre 1,5* IPREM e inferior a 2 * IPREM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16.800,00 € o menos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 puntos</w:t>
            </w:r>
          </w:p>
        </w:tc>
      </w:tr>
      <w:tr w:rsidR="00BF176C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Renta entre 2* IPREM e inferior a 2,5 * IPREM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21.000,00 € o menos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 puntos</w:t>
            </w:r>
          </w:p>
        </w:tc>
      </w:tr>
      <w:tr w:rsidR="00BF176C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Renta igual o superior a 2,5 * </w:t>
            </w:r>
            <w:r>
              <w:rPr>
                <w:rFonts w:ascii="Arial" w:eastAsia="Arial" w:hAnsi="Arial" w:cs="Arial"/>
                <w:sz w:val="18"/>
                <w:szCs w:val="18"/>
              </w:rPr>
              <w:t>IPREM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21.001,00 € o más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 puntos</w:t>
            </w:r>
          </w:p>
        </w:tc>
      </w:tr>
    </w:tbl>
    <w:p w:rsidR="00BF176C" w:rsidRDefault="00BF176C">
      <w:pPr>
        <w:pStyle w:val="Standard"/>
        <w:widowControl w:val="0"/>
        <w:rPr>
          <w:rFonts w:ascii="Arial" w:eastAsia="Arial" w:hAnsi="Arial" w:cs="Arial"/>
          <w:sz w:val="22"/>
          <w:szCs w:val="22"/>
        </w:rPr>
      </w:pPr>
    </w:p>
    <w:p w:rsidR="00BF176C" w:rsidRDefault="00BF176C">
      <w:pPr>
        <w:pStyle w:val="Standard"/>
        <w:rPr>
          <w:rFonts w:ascii="Arial" w:eastAsia="Arial" w:hAnsi="Arial" w:cs="Arial"/>
          <w:sz w:val="22"/>
          <w:szCs w:val="22"/>
        </w:rPr>
      </w:pPr>
    </w:p>
    <w:p w:rsidR="00BF176C" w:rsidRDefault="00340445">
      <w:pPr>
        <w:pStyle w:val="Standard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Factores familiares - Máximo 60 puntos</w:t>
      </w:r>
    </w:p>
    <w:p w:rsidR="00BF176C" w:rsidRDefault="00BF176C">
      <w:pPr>
        <w:pStyle w:val="Standard"/>
        <w:rPr>
          <w:rFonts w:ascii="Arial" w:eastAsia="Arial" w:hAnsi="Arial" w:cs="Arial"/>
          <w:sz w:val="20"/>
          <w:szCs w:val="20"/>
        </w:rPr>
      </w:pPr>
    </w:p>
    <w:p w:rsidR="00BF176C" w:rsidRDefault="00340445">
      <w:pPr>
        <w:pStyle w:val="Standard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N.º de hijos o hijas:</w:t>
      </w:r>
    </w:p>
    <w:p w:rsidR="00BF176C" w:rsidRDefault="00BF176C">
      <w:pPr>
        <w:pStyle w:val="Standard"/>
        <w:rPr>
          <w:rFonts w:ascii="Arial" w:eastAsia="Arial" w:hAnsi="Arial" w:cs="Arial"/>
          <w:sz w:val="20"/>
          <w:szCs w:val="20"/>
        </w:rPr>
      </w:pPr>
    </w:p>
    <w:p w:rsidR="00BF176C" w:rsidRDefault="00340445">
      <w:pPr>
        <w:pStyle w:val="Standard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8 puntos</w:t>
      </w:r>
    </w:p>
    <w:p w:rsidR="00BF176C" w:rsidRDefault="00340445">
      <w:pPr>
        <w:pStyle w:val="Standard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16 puntos</w:t>
      </w:r>
    </w:p>
    <w:p w:rsidR="00BF176C" w:rsidRDefault="00340445">
      <w:pPr>
        <w:pStyle w:val="Standard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24 puntos</w:t>
      </w:r>
    </w:p>
    <w:p w:rsidR="00BF176C" w:rsidRDefault="00340445">
      <w:pPr>
        <w:pStyle w:val="Standard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32 puntos</w:t>
      </w:r>
    </w:p>
    <w:p w:rsidR="00BF176C" w:rsidRDefault="00340445">
      <w:pPr>
        <w:pStyle w:val="Standard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 o más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40 puntos</w:t>
      </w:r>
    </w:p>
    <w:p w:rsidR="00BF176C" w:rsidRDefault="00BF176C">
      <w:pPr>
        <w:pStyle w:val="Standard"/>
        <w:rPr>
          <w:rFonts w:ascii="Arial" w:eastAsia="Arial" w:hAnsi="Arial" w:cs="Arial"/>
          <w:sz w:val="20"/>
          <w:szCs w:val="20"/>
        </w:rPr>
      </w:pPr>
    </w:p>
    <w:p w:rsidR="00BF176C" w:rsidRDefault="00340445">
      <w:pPr>
        <w:pStyle w:val="Standard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Necesidades educativas especiales o dependencia</w:t>
      </w:r>
    </w:p>
    <w:p w:rsidR="00BF176C" w:rsidRDefault="00BF176C">
      <w:pPr>
        <w:pStyle w:val="Standard"/>
        <w:ind w:left="720"/>
        <w:rPr>
          <w:rFonts w:ascii="Arial" w:eastAsia="Arial" w:hAnsi="Arial" w:cs="Arial"/>
          <w:sz w:val="22"/>
          <w:szCs w:val="22"/>
        </w:rPr>
      </w:pPr>
    </w:p>
    <w:tbl>
      <w:tblPr>
        <w:tblW w:w="75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1"/>
        <w:gridCol w:w="1277"/>
      </w:tblGrid>
      <w:tr w:rsidR="00BF176C">
        <w:tblPrEx>
          <w:tblCellMar>
            <w:top w:w="0" w:type="dxa"/>
            <w:bottom w:w="0" w:type="dxa"/>
          </w:tblCellMar>
        </w:tblPrEx>
        <w:trPr>
          <w:trHeight w:val="1278"/>
          <w:jc w:val="center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Progenitores que tengan a su cargo familiar (primer grado de consanguinidad) con dependencia severa (grado II) o gran dependencia (grado III) y/o persona/s con discapacidad gravemente afectadas </w:t>
            </w:r>
            <w:r>
              <w:rPr>
                <w:rFonts w:ascii="Arial" w:eastAsia="Arial" w:hAnsi="Arial" w:cs="Arial"/>
                <w:sz w:val="18"/>
                <w:szCs w:val="18"/>
              </w:rPr>
              <w:t>(a partir del 65%) de la cual sean responsables y esté empadronada en el núcleo familiar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t>10 puntos</w:t>
            </w:r>
          </w:p>
        </w:tc>
      </w:tr>
      <w:tr w:rsidR="00BF176C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Hijos o hijas con Necesidades educativas especiales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t>10 puntos</w:t>
            </w:r>
          </w:p>
        </w:tc>
      </w:tr>
    </w:tbl>
    <w:p w:rsidR="00BF176C" w:rsidRDefault="00BF176C">
      <w:pPr>
        <w:pStyle w:val="Standard"/>
        <w:widowControl w:val="0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BF176C">
      <w:pPr>
        <w:pStyle w:val="Standard"/>
        <w:jc w:val="center"/>
        <w:rPr>
          <w:rFonts w:hint="eastAsia"/>
        </w:rPr>
      </w:pPr>
    </w:p>
    <w:p w:rsidR="00BF176C" w:rsidRDefault="00340445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AUTOBAREMO FAMILIAS VÍCTIMAS DE VIOLENCIA DE GÉNERO* - MÁXIMO 100 </w:t>
      </w:r>
      <w:r>
        <w:rPr>
          <w:rFonts w:ascii="Arial" w:eastAsia="Arial" w:hAnsi="Arial" w:cs="Arial"/>
          <w:b/>
          <w:bCs/>
          <w:sz w:val="22"/>
          <w:szCs w:val="22"/>
        </w:rPr>
        <w:t>puntos</w:t>
      </w: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340445">
      <w:pPr>
        <w:pStyle w:val="Standard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Factores económicos - Máximo 40 puntos</w:t>
      </w:r>
    </w:p>
    <w:p w:rsidR="00BF176C" w:rsidRDefault="00BF176C">
      <w:pPr>
        <w:pStyle w:val="Standard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BF176C">
      <w:pPr>
        <w:pStyle w:val="Standard"/>
        <w:rPr>
          <w:rFonts w:ascii="Arial" w:eastAsia="Arial" w:hAnsi="Arial" w:cs="Arial"/>
          <w:sz w:val="21"/>
          <w:szCs w:val="21"/>
        </w:rPr>
      </w:pPr>
    </w:p>
    <w:tbl>
      <w:tblPr>
        <w:tblW w:w="8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2551"/>
        <w:gridCol w:w="1561"/>
      </w:tblGrid>
      <w:tr w:rsidR="00BF176C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Renta menor o igual que IPREM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8.400,00 € o menos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 puntos</w:t>
            </w:r>
          </w:p>
        </w:tc>
      </w:tr>
      <w:tr w:rsidR="00BF176C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Renta entre IPREM e inferior a 1,5 * IPREM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12.600,00 € o menos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 puntos</w:t>
            </w:r>
          </w:p>
        </w:tc>
      </w:tr>
      <w:tr w:rsidR="00BF176C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Renta entre 1,5* IPREM e inferior a 2 * IPREM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16.800,00 €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 menos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 puntos</w:t>
            </w:r>
          </w:p>
        </w:tc>
      </w:tr>
      <w:tr w:rsidR="00BF176C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Renta entre 2* IPREM e inferior a 2,5 * IPREM 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21.000,00 € o menos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 puntos</w:t>
            </w:r>
          </w:p>
        </w:tc>
      </w:tr>
      <w:tr w:rsidR="00BF176C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Renta igual o superior a 2,5 * IPREM 2025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21.001,00 € o más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 puntos</w:t>
            </w:r>
          </w:p>
        </w:tc>
      </w:tr>
    </w:tbl>
    <w:p w:rsidR="00BF176C" w:rsidRDefault="00BF176C">
      <w:pPr>
        <w:pStyle w:val="Standard"/>
        <w:widowControl w:val="0"/>
        <w:rPr>
          <w:rFonts w:ascii="Arial" w:eastAsia="Arial" w:hAnsi="Arial" w:cs="Arial"/>
          <w:sz w:val="22"/>
          <w:szCs w:val="22"/>
        </w:rPr>
      </w:pPr>
    </w:p>
    <w:p w:rsidR="00BF176C" w:rsidRDefault="00BF176C">
      <w:pPr>
        <w:pStyle w:val="Standard"/>
        <w:rPr>
          <w:rFonts w:ascii="Arial" w:eastAsia="Arial" w:hAnsi="Arial" w:cs="Arial"/>
          <w:sz w:val="22"/>
          <w:szCs w:val="22"/>
        </w:rPr>
      </w:pPr>
    </w:p>
    <w:p w:rsidR="00BF176C" w:rsidRDefault="00340445">
      <w:pPr>
        <w:pStyle w:val="Standard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Factores familiares - Máximo 60 puntos</w:t>
      </w:r>
    </w:p>
    <w:p w:rsidR="00BF176C" w:rsidRDefault="00BF176C">
      <w:pPr>
        <w:pStyle w:val="Standard"/>
        <w:rPr>
          <w:rFonts w:ascii="Arial" w:eastAsia="Arial" w:hAnsi="Arial" w:cs="Arial"/>
          <w:sz w:val="20"/>
          <w:szCs w:val="20"/>
        </w:rPr>
      </w:pPr>
    </w:p>
    <w:p w:rsidR="00BF176C" w:rsidRDefault="00340445">
      <w:pPr>
        <w:pStyle w:val="Standard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N.º de hijos o hijas</w:t>
      </w:r>
    </w:p>
    <w:p w:rsidR="00BF176C" w:rsidRDefault="00BF176C">
      <w:pPr>
        <w:pStyle w:val="Standard"/>
        <w:rPr>
          <w:rFonts w:ascii="Arial" w:eastAsia="Arial" w:hAnsi="Arial" w:cs="Arial"/>
          <w:sz w:val="20"/>
          <w:szCs w:val="20"/>
        </w:rPr>
      </w:pPr>
    </w:p>
    <w:p w:rsidR="00BF176C" w:rsidRDefault="00340445">
      <w:pPr>
        <w:pStyle w:val="Standard"/>
        <w:numPr>
          <w:ilvl w:val="0"/>
          <w:numId w:val="2"/>
        </w:numPr>
        <w:rPr>
          <w:rFonts w:hint="eastAsia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8 puntos</w:t>
      </w:r>
    </w:p>
    <w:p w:rsidR="00BF176C" w:rsidRDefault="00340445">
      <w:pPr>
        <w:pStyle w:val="Standard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16 puntos</w:t>
      </w:r>
    </w:p>
    <w:p w:rsidR="00BF176C" w:rsidRDefault="00340445">
      <w:pPr>
        <w:pStyle w:val="Standard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24 puntos</w:t>
      </w:r>
    </w:p>
    <w:p w:rsidR="00BF176C" w:rsidRDefault="00340445">
      <w:pPr>
        <w:pStyle w:val="Standard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32 puntos</w:t>
      </w:r>
    </w:p>
    <w:p w:rsidR="00BF176C" w:rsidRDefault="00340445">
      <w:pPr>
        <w:pStyle w:val="Standard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 o más</w:t>
      </w:r>
      <w:r>
        <w:rPr>
          <w:rFonts w:ascii="Arial" w:eastAsia="Arial" w:hAnsi="Arial" w:cs="Arial"/>
          <w:sz w:val="20"/>
          <w:szCs w:val="20"/>
        </w:rPr>
        <w:tab/>
        <w:t xml:space="preserve"> 40 puntos</w:t>
      </w:r>
    </w:p>
    <w:p w:rsidR="00BF176C" w:rsidRDefault="00BF176C">
      <w:pPr>
        <w:pStyle w:val="Standard"/>
        <w:rPr>
          <w:rFonts w:ascii="Arial" w:eastAsia="Arial" w:hAnsi="Arial" w:cs="Arial"/>
          <w:sz w:val="20"/>
          <w:szCs w:val="20"/>
        </w:rPr>
      </w:pPr>
    </w:p>
    <w:p w:rsidR="00BF176C" w:rsidRDefault="00340445">
      <w:pPr>
        <w:pStyle w:val="Standard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Existencia de Necesidades educativas especiales o situaciones de dependencia:</w:t>
      </w:r>
    </w:p>
    <w:p w:rsidR="00BF176C" w:rsidRDefault="00BF176C">
      <w:pPr>
        <w:pStyle w:val="Standard"/>
        <w:rPr>
          <w:rFonts w:ascii="Arial" w:eastAsia="Arial" w:hAnsi="Arial" w:cs="Arial"/>
          <w:sz w:val="22"/>
          <w:szCs w:val="22"/>
        </w:rPr>
      </w:pPr>
    </w:p>
    <w:tbl>
      <w:tblPr>
        <w:tblW w:w="75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1"/>
        <w:gridCol w:w="1277"/>
      </w:tblGrid>
      <w:tr w:rsidR="00BF176C">
        <w:tblPrEx>
          <w:tblCellMar>
            <w:top w:w="0" w:type="dxa"/>
            <w:bottom w:w="0" w:type="dxa"/>
          </w:tblCellMar>
        </w:tblPrEx>
        <w:trPr>
          <w:trHeight w:val="1278"/>
          <w:jc w:val="center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Progenitores/as que tengan a su cargo familiar (primer grado de consanguinidad) con dependencia severa </w:t>
            </w:r>
            <w:r>
              <w:rPr>
                <w:rFonts w:ascii="Arial" w:eastAsia="Arial" w:hAnsi="Arial" w:cs="Arial"/>
                <w:sz w:val="18"/>
                <w:szCs w:val="18"/>
              </w:rPr>
              <w:t>(grado II) o gran dependencia (grado III) y/o persona/s con discapacidad gravemente afectadas (a partir del 65%) de la cual sean responsables y esté empadronada en el núcleo familiar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 puntos</w:t>
            </w:r>
          </w:p>
        </w:tc>
      </w:tr>
      <w:tr w:rsidR="00BF176C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Hijos o hijas con Necesidades educativas especiales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76C" w:rsidRDefault="00340445">
            <w:pPr>
              <w:pStyle w:val="Standard"/>
              <w:widowControl w:val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 puntos</w:t>
            </w:r>
          </w:p>
        </w:tc>
      </w:tr>
    </w:tbl>
    <w:p w:rsidR="00BF176C" w:rsidRDefault="00BF176C">
      <w:pPr>
        <w:pStyle w:val="Standard"/>
        <w:widowControl w:val="0"/>
        <w:rPr>
          <w:rFonts w:ascii="Arial" w:eastAsia="Arial" w:hAnsi="Arial" w:cs="Arial"/>
          <w:sz w:val="22"/>
          <w:szCs w:val="22"/>
        </w:rPr>
      </w:pPr>
    </w:p>
    <w:p w:rsidR="00BF176C" w:rsidRDefault="00340445">
      <w:pPr>
        <w:pStyle w:val="Standard"/>
        <w:jc w:val="both"/>
        <w:rPr>
          <w:rFonts w:hint="eastAsia"/>
        </w:rPr>
      </w:pPr>
      <w:r>
        <w:rPr>
          <w:rFonts w:ascii="Arial" w:eastAsia="Arial" w:hAnsi="Arial" w:cs="Arial"/>
          <w:sz w:val="22"/>
          <w:szCs w:val="22"/>
        </w:rPr>
        <w:t>*</w:t>
      </w:r>
      <w:r>
        <w:rPr>
          <w:rFonts w:ascii="Arial" w:eastAsia="Arial" w:hAnsi="Arial" w:cs="Arial"/>
          <w:sz w:val="18"/>
          <w:szCs w:val="18"/>
        </w:rPr>
        <w:t>Cuando se habla de familias víctimas es porque se considera que los hijos e hijas de las mujeres que sufren esa violencia, también son víctimas de la misma, y por tanto, hay que brindarles protección.</w:t>
      </w: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sz w:val="18"/>
          <w:szCs w:val="18"/>
        </w:rPr>
      </w:pPr>
    </w:p>
    <w:p w:rsidR="00BF176C" w:rsidRDefault="00BF176C">
      <w:pPr>
        <w:pStyle w:val="Standard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F176C" w:rsidRDefault="00340445">
      <w:pPr>
        <w:pStyle w:val="Standard"/>
        <w:jc w:val="center"/>
        <w:rPr>
          <w:rFonts w:hint="eastAsia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INSTRUCCIONES BÁSICAS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SOBRE EL PROCESO DE INSCRIPCIÓN EN LA ESCUELA DE CONCILIACIÓN DE NAVIDAD DEL AYUNTAMIENTO DE MAIRENA DEL ALJARAFE 202</w:t>
      </w:r>
      <w:r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BF176C" w:rsidRDefault="00BF176C">
      <w:pPr>
        <w:pStyle w:val="Standard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BF176C" w:rsidRDefault="00340445">
      <w:pPr>
        <w:pStyle w:val="Standard"/>
        <w:numPr>
          <w:ilvl w:val="0"/>
          <w:numId w:val="8"/>
        </w:numPr>
        <w:ind w:left="510" w:hanging="34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 se realizan fotocopias de la documentación necesaria para hacer la inscripción, por lo que se recomienda previamente prepararlo todo,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recordar que no se tendrá en cuenta ninguna documentación que no se haya entregado, o subsanado, a la finalización del plazo de entrega de solicitudes</w:t>
      </w:r>
    </w:p>
    <w:p w:rsidR="00BF176C" w:rsidRDefault="00BF176C">
      <w:pPr>
        <w:pStyle w:val="Standard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F176C" w:rsidRDefault="00340445">
      <w:pPr>
        <w:pStyle w:val="Standard"/>
        <w:numPr>
          <w:ilvl w:val="0"/>
          <w:numId w:val="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En caso de no traer toda la documentación, se dará la opción de entregarla posteriormente, pero </w:t>
      </w:r>
      <w:r>
        <w:rPr>
          <w:rFonts w:ascii="Arial" w:eastAsia="Arial" w:hAnsi="Arial" w:cs="Arial"/>
          <w:color w:val="000000"/>
          <w:sz w:val="22"/>
          <w:szCs w:val="22"/>
        </w:rPr>
        <w:t>siempre dentro del plazo de inscripción</w:t>
      </w:r>
    </w:p>
    <w:p w:rsidR="00BF176C" w:rsidRDefault="00BF176C">
      <w:pPr>
        <w:pStyle w:val="Standard"/>
        <w:rPr>
          <w:rFonts w:ascii="Arial" w:eastAsia="Arial" w:hAnsi="Arial" w:cs="Arial"/>
          <w:color w:val="000000"/>
          <w:sz w:val="22"/>
          <w:szCs w:val="22"/>
        </w:rPr>
      </w:pPr>
    </w:p>
    <w:p w:rsidR="00BF176C" w:rsidRDefault="00340445">
      <w:pPr>
        <w:pStyle w:val="Standard"/>
        <w:numPr>
          <w:ilvl w:val="0"/>
          <w:numId w:val="4"/>
        </w:numPr>
        <w:jc w:val="both"/>
        <w:rPr>
          <w:rFonts w:hint="eastAsia"/>
        </w:rPr>
      </w:pPr>
      <w:r>
        <w:rPr>
          <w:rFonts w:ascii="Arial" w:eastAsia="Arial" w:hAnsi="Arial" w:cs="Arial"/>
          <w:color w:val="000000"/>
          <w:sz w:val="22"/>
          <w:szCs w:val="22"/>
        </w:rPr>
        <w:t>El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plazo de inscripción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 el siguiente:</w:t>
      </w:r>
    </w:p>
    <w:p w:rsidR="00BF176C" w:rsidRDefault="00BF176C">
      <w:pPr>
        <w:pStyle w:val="Standard"/>
        <w:ind w:left="720" w:hanging="360"/>
        <w:jc w:val="both"/>
        <w:rPr>
          <w:rFonts w:ascii="Arial" w:eastAsia="Arial" w:hAnsi="Arial" w:cs="Arial"/>
          <w:sz w:val="22"/>
          <w:szCs w:val="22"/>
        </w:rPr>
      </w:pPr>
    </w:p>
    <w:p w:rsidR="00BF176C" w:rsidRDefault="00340445">
      <w:pPr>
        <w:pStyle w:val="Standard"/>
        <w:numPr>
          <w:ilvl w:val="1"/>
          <w:numId w:val="4"/>
        </w:numPr>
        <w:jc w:val="both"/>
        <w:rPr>
          <w:rFonts w:hint="eastAsia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De manera presencial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del 19 de noviembre de 202</w:t>
      </w:r>
      <w:r>
        <w:rPr>
          <w:rFonts w:ascii="Arial" w:eastAsia="Arial" w:hAnsi="Arial" w:cs="Arial"/>
          <w:b/>
          <w:bCs/>
          <w:sz w:val="22"/>
          <w:szCs w:val="22"/>
        </w:rPr>
        <w:t>5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al 13 de diciembre de 202</w:t>
      </w:r>
      <w:r>
        <w:rPr>
          <w:rFonts w:ascii="Arial" w:eastAsia="Arial" w:hAnsi="Arial" w:cs="Arial"/>
          <w:b/>
          <w:bCs/>
          <w:sz w:val="22"/>
          <w:szCs w:val="22"/>
        </w:rPr>
        <w:t>5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en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horario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de mañana de lunes a viernes de </w:t>
      </w:r>
      <w:r>
        <w:rPr>
          <w:rFonts w:ascii="Arial" w:eastAsia="Arial" w:hAnsi="Arial" w:cs="Arial"/>
          <w:sz w:val="22"/>
          <w:szCs w:val="22"/>
        </w:rPr>
        <w:t>09</w:t>
      </w:r>
      <w:r>
        <w:rPr>
          <w:rFonts w:ascii="Arial" w:eastAsia="Arial" w:hAnsi="Arial" w:cs="Arial"/>
          <w:color w:val="000000"/>
          <w:sz w:val="22"/>
          <w:szCs w:val="22"/>
        </w:rPr>
        <w:t>:00 a 13:30</w:t>
      </w:r>
      <w:r>
        <w:rPr>
          <w:rFonts w:ascii="Arial" w:eastAsia="Arial" w:hAnsi="Arial" w:cs="Arial"/>
          <w:sz w:val="22"/>
          <w:szCs w:val="22"/>
        </w:rPr>
        <w:t>, en las oficinas de Atención a la Ciud</w:t>
      </w:r>
      <w:r>
        <w:rPr>
          <w:rFonts w:ascii="Arial" w:eastAsia="Arial" w:hAnsi="Arial" w:cs="Arial"/>
          <w:sz w:val="22"/>
          <w:szCs w:val="22"/>
        </w:rPr>
        <w:t>adanía del Ayuntamiento.</w:t>
      </w:r>
    </w:p>
    <w:p w:rsidR="00BF176C" w:rsidRDefault="00BF176C">
      <w:pPr>
        <w:pStyle w:val="Standard"/>
        <w:ind w:left="1080"/>
        <w:jc w:val="both"/>
        <w:rPr>
          <w:rFonts w:ascii="Arial" w:eastAsia="Arial" w:hAnsi="Arial" w:cs="Arial"/>
          <w:sz w:val="22"/>
          <w:szCs w:val="22"/>
        </w:rPr>
      </w:pPr>
    </w:p>
    <w:p w:rsidR="00BF176C" w:rsidRDefault="00340445">
      <w:pPr>
        <w:pStyle w:val="Standard"/>
        <w:numPr>
          <w:ilvl w:val="1"/>
          <w:numId w:val="4"/>
        </w:numPr>
        <w:jc w:val="both"/>
        <w:rPr>
          <w:rFonts w:hint="eastAsia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Por sede electrónica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del 19 de diciembre de 202</w:t>
      </w:r>
      <w:r>
        <w:rPr>
          <w:rFonts w:ascii="Arial" w:eastAsia="Arial" w:hAnsi="Arial" w:cs="Arial"/>
          <w:b/>
          <w:bCs/>
          <w:sz w:val="22"/>
          <w:szCs w:val="22"/>
        </w:rPr>
        <w:t>5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al 13 de diciembre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 202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hasta las 23:59. Para esta forma de solicitud es necesario estar en posesión del certificado electrónico o sistema </w:t>
      </w:r>
      <w:hyperlink r:id="rId7" w:history="1">
        <w:r>
          <w:t>Cl@ve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BF176C" w:rsidRDefault="00BF176C">
      <w:pPr>
        <w:pStyle w:val="Standard"/>
        <w:ind w:left="1080"/>
        <w:jc w:val="both"/>
        <w:rPr>
          <w:rFonts w:ascii="Arial" w:eastAsia="Arial" w:hAnsi="Arial" w:cs="Arial"/>
          <w:sz w:val="22"/>
          <w:szCs w:val="22"/>
        </w:rPr>
      </w:pPr>
    </w:p>
    <w:p w:rsidR="00BF176C" w:rsidRDefault="00340445">
      <w:pPr>
        <w:pStyle w:val="Standard"/>
        <w:numPr>
          <w:ilvl w:val="1"/>
          <w:numId w:val="4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 Ayuntamiento de Mairena del Aljarafe es organismo emisor del certificado digital. En los siguientes enlaces de organismos oficiales se encuentran instrucciones para solicitarlo:</w:t>
      </w:r>
    </w:p>
    <w:p w:rsidR="00BF176C" w:rsidRDefault="00BF176C">
      <w:pPr>
        <w:pStyle w:val="Standard"/>
        <w:ind w:left="1080"/>
        <w:jc w:val="both"/>
        <w:rPr>
          <w:rFonts w:ascii="Arial" w:eastAsia="Arial" w:hAnsi="Arial" w:cs="Arial"/>
          <w:sz w:val="22"/>
          <w:szCs w:val="22"/>
        </w:rPr>
      </w:pPr>
    </w:p>
    <w:p w:rsidR="00BF176C" w:rsidRDefault="00340445">
      <w:pPr>
        <w:pStyle w:val="Standard"/>
        <w:numPr>
          <w:ilvl w:val="2"/>
          <w:numId w:val="4"/>
        </w:numPr>
        <w:jc w:val="both"/>
        <w:rPr>
          <w:rFonts w:hint="eastAsia"/>
        </w:rPr>
      </w:pPr>
      <w:hyperlink r:id="rId8" w:history="1">
        <w:r>
          <w:rPr>
            <w:rFonts w:ascii="Arial" w:eastAsia="Arial" w:hAnsi="Arial" w:cs="Arial"/>
            <w:color w:val="000000"/>
            <w:sz w:val="22"/>
            <w:szCs w:val="22"/>
          </w:rPr>
          <w:t>https://www.sede.fnmt.gob.es/preguntas-frecuentes/certificado-de-persona-fisica/-/asset_publisher/eIal9z2VE0Kb/con</w:t>
        </w:r>
        <w:r>
          <w:rPr>
            <w:rFonts w:ascii="Arial" w:eastAsia="Arial" w:hAnsi="Arial" w:cs="Arial"/>
            <w:color w:val="000000"/>
            <w:sz w:val="22"/>
            <w:szCs w:val="22"/>
          </w:rPr>
          <w:t>tent/1133-que-pasos-he-de-seguir-para-obtener-un-certificado-fnmt-de-persona-fisica-</w:t>
        </w:r>
      </w:hyperlink>
    </w:p>
    <w:p w:rsidR="00BF176C" w:rsidRDefault="00BF176C">
      <w:pPr>
        <w:pStyle w:val="Standard"/>
        <w:ind w:left="1440"/>
        <w:jc w:val="both"/>
        <w:rPr>
          <w:rFonts w:hint="eastAsia"/>
        </w:rPr>
      </w:pPr>
    </w:p>
    <w:p w:rsidR="00BF176C" w:rsidRDefault="00340445">
      <w:pPr>
        <w:pStyle w:val="Standard"/>
        <w:numPr>
          <w:ilvl w:val="2"/>
          <w:numId w:val="4"/>
        </w:numPr>
        <w:jc w:val="both"/>
        <w:rPr>
          <w:rFonts w:hint="eastAsia"/>
        </w:rPr>
      </w:pPr>
      <w:hyperlink r:id="rId9" w:history="1">
        <w:r>
          <w:rPr>
            <w:rFonts w:ascii="Arial" w:eastAsia="Arial" w:hAnsi="Arial" w:cs="Arial"/>
            <w:color w:val="000000"/>
            <w:sz w:val="22"/>
            <w:szCs w:val="22"/>
          </w:rPr>
          <w:t>https://sede.agenciatributaria.gob.es/Sede/ayuda/consultas-informaticas/</w:t>
        </w:r>
        <w:r>
          <w:rPr>
            <w:rFonts w:ascii="Arial" w:eastAsia="Arial" w:hAnsi="Arial" w:cs="Arial"/>
            <w:color w:val="000000"/>
            <w:sz w:val="22"/>
            <w:szCs w:val="22"/>
          </w:rPr>
          <w:t>firma-digital-sistema-clave-pin-tecnica/informacion-pasos-obtencion-certificado-electronico.html</w:t>
        </w:r>
      </w:hyperlink>
    </w:p>
    <w:p w:rsidR="00BF176C" w:rsidRDefault="00BF176C">
      <w:pPr>
        <w:pStyle w:val="Standard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F176C" w:rsidRDefault="00340445">
      <w:pPr>
        <w:pStyle w:val="Standard"/>
        <w:numPr>
          <w:ilvl w:val="0"/>
          <w:numId w:val="4"/>
        </w:numPr>
        <w:jc w:val="both"/>
        <w:rPr>
          <w:rFonts w:hint="eastAsia"/>
        </w:rPr>
      </w:pPr>
      <w:r>
        <w:rPr>
          <w:rFonts w:ascii="Arial" w:eastAsia="Arial" w:hAnsi="Arial" w:cs="Arial"/>
          <w:sz w:val="22"/>
          <w:szCs w:val="22"/>
        </w:rPr>
        <w:t xml:space="preserve">Para 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>información y consultas</w:t>
      </w:r>
      <w:r>
        <w:rPr>
          <w:rFonts w:ascii="Arial" w:eastAsia="Arial" w:hAnsi="Arial" w:cs="Arial"/>
          <w:sz w:val="22"/>
          <w:szCs w:val="22"/>
        </w:rPr>
        <w:t xml:space="preserve"> escribir un email a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mairenacorresponsable@gmail.com</w:t>
      </w:r>
      <w:r>
        <w:rPr>
          <w:rFonts w:ascii="Arial" w:eastAsia="Arial" w:hAnsi="Arial" w:cs="Arial"/>
          <w:sz w:val="22"/>
          <w:szCs w:val="22"/>
        </w:rPr>
        <w:t xml:space="preserve">, o de forma presencial en la Casa de la Juventud en horario de 12:00 a 13:30 </w:t>
      </w:r>
      <w:r>
        <w:rPr>
          <w:rFonts w:ascii="Arial" w:eastAsia="Arial" w:hAnsi="Arial" w:cs="Arial"/>
          <w:sz w:val="22"/>
          <w:szCs w:val="22"/>
        </w:rPr>
        <w:t>de Lunes a Viernes. Es posible que las consultas realizadas en fines de semana o festivos sean atendidas el siguiente día laborable.</w:t>
      </w:r>
    </w:p>
    <w:p w:rsidR="00BF176C" w:rsidRDefault="00BF176C">
      <w:pPr>
        <w:pStyle w:val="Standard"/>
        <w:ind w:left="720" w:hanging="360"/>
        <w:jc w:val="both"/>
        <w:rPr>
          <w:rFonts w:hint="eastAsia"/>
        </w:rPr>
      </w:pPr>
    </w:p>
    <w:p w:rsidR="00BF176C" w:rsidRDefault="00BF176C">
      <w:pPr>
        <w:pStyle w:val="Standard"/>
        <w:ind w:left="720" w:hanging="360"/>
        <w:jc w:val="both"/>
        <w:rPr>
          <w:rFonts w:hint="eastAsia"/>
        </w:rPr>
      </w:pPr>
    </w:p>
    <w:p w:rsidR="00BF176C" w:rsidRDefault="00BF176C">
      <w:pPr>
        <w:pStyle w:val="Standard"/>
        <w:ind w:left="720" w:hanging="360"/>
        <w:jc w:val="both"/>
        <w:rPr>
          <w:rFonts w:hint="eastAsia"/>
          <w:b/>
          <w:bCs/>
        </w:rPr>
      </w:pPr>
    </w:p>
    <w:p w:rsidR="00BF176C" w:rsidRDefault="00BF176C">
      <w:pPr>
        <w:pStyle w:val="Standard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:rsidR="00BF176C" w:rsidRDefault="00BF176C">
      <w:pPr>
        <w:pStyle w:val="Standard"/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BF176C" w:rsidRDefault="00BF176C">
      <w:pPr>
        <w:pStyle w:val="Standard"/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BF176C" w:rsidRDefault="00BF176C">
      <w:pPr>
        <w:pStyle w:val="Standard"/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BF176C" w:rsidRDefault="00BF176C">
      <w:pPr>
        <w:pStyle w:val="Standard"/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BF176C" w:rsidRDefault="00BF176C">
      <w:pPr>
        <w:pStyle w:val="Standard"/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BF176C" w:rsidRDefault="00BF176C">
      <w:pPr>
        <w:pStyle w:val="Standard"/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BF176C" w:rsidRDefault="00BF176C">
      <w:pPr>
        <w:pStyle w:val="Standard"/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BF176C" w:rsidRDefault="00BF176C">
      <w:pPr>
        <w:pStyle w:val="Standard"/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BF176C" w:rsidRDefault="00BF176C">
      <w:pPr>
        <w:pStyle w:val="Standard"/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sectPr w:rsidR="00BF176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40445">
      <w:pPr>
        <w:rPr>
          <w:rFonts w:hint="eastAsia"/>
        </w:rPr>
      </w:pPr>
      <w:r>
        <w:separator/>
      </w:r>
    </w:p>
  </w:endnote>
  <w:endnote w:type="continuationSeparator" w:id="0">
    <w:p w:rsidR="00000000" w:rsidRDefault="003404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Arial"/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4044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34044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76B"/>
    <w:multiLevelType w:val="multilevel"/>
    <w:tmpl w:val="2D30E1A4"/>
    <w:styleLink w:val="WWNum7"/>
    <w:lvl w:ilvl="0">
      <w:numFmt w:val="bullet"/>
      <w:lvlText w:val="⇒"/>
      <w:lvlJc w:val="left"/>
      <w:pPr>
        <w:ind w:left="720" w:hanging="360"/>
      </w:pPr>
      <w:rPr>
        <w:rFonts w:eastAsia="Noto Sans Symbols"/>
        <w:sz w:val="20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  <w:rPr>
        <w:rFonts w:eastAsia="Noto Sans Symbols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  <w:rPr>
        <w:rFonts w:eastAsia="Noto Sans Symbols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  <w:rPr>
        <w:rFonts w:eastAsia="Noto Sans Symbols"/>
      </w:rPr>
    </w:lvl>
  </w:abstractNum>
  <w:abstractNum w:abstractNumId="1" w15:restartNumberingAfterBreak="0">
    <w:nsid w:val="39AD6511"/>
    <w:multiLevelType w:val="multilevel"/>
    <w:tmpl w:val="EFCC239C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" w15:restartNumberingAfterBreak="0">
    <w:nsid w:val="54882DBC"/>
    <w:multiLevelType w:val="multilevel"/>
    <w:tmpl w:val="5CD4A7CE"/>
    <w:styleLink w:val="WWNum6"/>
    <w:lvl w:ilvl="0">
      <w:numFmt w:val="bullet"/>
      <w:lvlText w:val="-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▪"/>
      <w:lvlJc w:val="left"/>
      <w:pPr>
        <w:ind w:left="1800" w:hanging="360"/>
      </w:pPr>
      <w:rPr>
        <w:rFonts w:eastAsia="Noto Sans Symbols"/>
      </w:rPr>
    </w:lvl>
    <w:lvl w:ilvl="3">
      <w:numFmt w:val="bullet"/>
      <w:lvlText w:val="●"/>
      <w:lvlJc w:val="left"/>
      <w:pPr>
        <w:ind w:left="2520" w:hanging="360"/>
      </w:pPr>
      <w:rPr>
        <w:rFonts w:eastAsia="Noto Sans Symbols"/>
      </w:rPr>
    </w:lvl>
    <w:lvl w:ilvl="4">
      <w:numFmt w:val="bullet"/>
      <w:lvlText w:val="o"/>
      <w:lvlJc w:val="left"/>
      <w:pPr>
        <w:ind w:left="3240" w:hanging="360"/>
      </w:pPr>
    </w:lvl>
    <w:lvl w:ilvl="5">
      <w:numFmt w:val="bullet"/>
      <w:lvlText w:val="▪"/>
      <w:lvlJc w:val="left"/>
      <w:pPr>
        <w:ind w:left="3960" w:hanging="360"/>
      </w:pPr>
      <w:rPr>
        <w:rFonts w:eastAsia="Noto Sans Symbols"/>
      </w:rPr>
    </w:lvl>
    <w:lvl w:ilvl="6">
      <w:numFmt w:val="bullet"/>
      <w:lvlText w:val="●"/>
      <w:lvlJc w:val="left"/>
      <w:pPr>
        <w:ind w:left="4680" w:hanging="360"/>
      </w:pPr>
      <w:rPr>
        <w:rFonts w:eastAsia="Noto Sans Symbols"/>
      </w:rPr>
    </w:lvl>
    <w:lvl w:ilvl="7">
      <w:numFmt w:val="bullet"/>
      <w:lvlText w:val="o"/>
      <w:lvlJc w:val="left"/>
      <w:pPr>
        <w:ind w:left="5400" w:hanging="360"/>
      </w:pPr>
    </w:lvl>
    <w:lvl w:ilvl="8">
      <w:numFmt w:val="bullet"/>
      <w:lvlText w:val="▪"/>
      <w:lvlJc w:val="left"/>
      <w:pPr>
        <w:ind w:left="6120" w:hanging="360"/>
      </w:pPr>
      <w:rPr>
        <w:rFonts w:eastAsia="Noto Sans Symbols"/>
      </w:rPr>
    </w:lvl>
  </w:abstractNum>
  <w:abstractNum w:abstractNumId="3" w15:restartNumberingAfterBreak="0">
    <w:nsid w:val="7DF57B9F"/>
    <w:multiLevelType w:val="multilevel"/>
    <w:tmpl w:val="C57EF848"/>
    <w:styleLink w:val="WWNum8"/>
    <w:lvl w:ilvl="0">
      <w:numFmt w:val="bullet"/>
      <w:lvlText w:val="-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▪"/>
      <w:lvlJc w:val="left"/>
      <w:pPr>
        <w:ind w:left="1800" w:hanging="360"/>
      </w:pPr>
      <w:rPr>
        <w:rFonts w:eastAsia="Noto Sans Symbols"/>
      </w:rPr>
    </w:lvl>
    <w:lvl w:ilvl="3">
      <w:numFmt w:val="bullet"/>
      <w:lvlText w:val="●"/>
      <w:lvlJc w:val="left"/>
      <w:pPr>
        <w:ind w:left="2520" w:hanging="360"/>
      </w:pPr>
      <w:rPr>
        <w:rFonts w:eastAsia="Noto Sans Symbols"/>
      </w:rPr>
    </w:lvl>
    <w:lvl w:ilvl="4">
      <w:numFmt w:val="bullet"/>
      <w:lvlText w:val="o"/>
      <w:lvlJc w:val="left"/>
      <w:pPr>
        <w:ind w:left="3240" w:hanging="360"/>
      </w:pPr>
    </w:lvl>
    <w:lvl w:ilvl="5">
      <w:numFmt w:val="bullet"/>
      <w:lvlText w:val="▪"/>
      <w:lvlJc w:val="left"/>
      <w:pPr>
        <w:ind w:left="3960" w:hanging="360"/>
      </w:pPr>
      <w:rPr>
        <w:rFonts w:eastAsia="Noto Sans Symbols"/>
      </w:rPr>
    </w:lvl>
    <w:lvl w:ilvl="6">
      <w:numFmt w:val="bullet"/>
      <w:lvlText w:val="●"/>
      <w:lvlJc w:val="left"/>
      <w:pPr>
        <w:ind w:left="4680" w:hanging="360"/>
      </w:pPr>
      <w:rPr>
        <w:rFonts w:eastAsia="Noto Sans Symbols"/>
      </w:rPr>
    </w:lvl>
    <w:lvl w:ilvl="7">
      <w:numFmt w:val="bullet"/>
      <w:lvlText w:val="o"/>
      <w:lvlJc w:val="left"/>
      <w:pPr>
        <w:ind w:left="5400" w:hanging="360"/>
      </w:pPr>
    </w:lvl>
    <w:lvl w:ilvl="8">
      <w:numFmt w:val="bullet"/>
      <w:lvlText w:val="▪"/>
      <w:lvlJc w:val="left"/>
      <w:pPr>
        <w:ind w:left="6120" w:hanging="360"/>
      </w:pPr>
      <w:rPr>
        <w:rFonts w:eastAsia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/>
  </w:num>
  <w:num w:numId="6">
    <w:abstractNumId w:val="0"/>
    <w:lvlOverride w:ilvl="0"/>
  </w:num>
  <w:num w:numId="7">
    <w:abstractNumId w:val="3"/>
    <w:lvlOverride w:ilvl="0"/>
  </w:num>
  <w:num w:numId="8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F176C"/>
    <w:rsid w:val="00340445"/>
    <w:rsid w:val="00B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1C949A9-16BD-4714-AE50-8317998A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  <w:rPr>
      <w:rFonts w:eastAsia="Noto Sans Symbols"/>
    </w:rPr>
  </w:style>
  <w:style w:type="character" w:customStyle="1" w:styleId="ListLabel49">
    <w:name w:val="ListLabel 49"/>
    <w:rPr>
      <w:rFonts w:eastAsia="Noto Sans Symbols"/>
    </w:rPr>
  </w:style>
  <w:style w:type="character" w:customStyle="1" w:styleId="ListLabel50">
    <w:name w:val="ListLabel 50"/>
  </w:style>
  <w:style w:type="character" w:customStyle="1" w:styleId="ListLabel51">
    <w:name w:val="ListLabel 51"/>
    <w:rPr>
      <w:rFonts w:eastAsia="Noto Sans Symbols"/>
    </w:rPr>
  </w:style>
  <w:style w:type="character" w:customStyle="1" w:styleId="ListLabel52">
    <w:name w:val="ListLabel 52"/>
    <w:rPr>
      <w:rFonts w:eastAsia="Noto Sans Symbols"/>
    </w:rPr>
  </w:style>
  <w:style w:type="character" w:customStyle="1" w:styleId="ListLabel53">
    <w:name w:val="ListLabel 53"/>
  </w:style>
  <w:style w:type="character" w:customStyle="1" w:styleId="ListLabel54">
    <w:name w:val="ListLabel 54"/>
    <w:rPr>
      <w:rFonts w:eastAsia="Noto Sans Symbols"/>
    </w:rPr>
  </w:style>
  <w:style w:type="character" w:customStyle="1" w:styleId="ListLabel55">
    <w:name w:val="ListLabel 55"/>
    <w:rPr>
      <w:rFonts w:eastAsia="Noto Sans Symbols"/>
      <w:sz w:val="20"/>
    </w:rPr>
  </w:style>
  <w:style w:type="character" w:customStyle="1" w:styleId="ListLabel56">
    <w:name w:val="ListLabel 56"/>
  </w:style>
  <w:style w:type="character" w:customStyle="1" w:styleId="ListLabel57">
    <w:name w:val="ListLabel 57"/>
    <w:rPr>
      <w:rFonts w:eastAsia="Noto Sans Symbols"/>
    </w:rPr>
  </w:style>
  <w:style w:type="character" w:customStyle="1" w:styleId="ListLabel58">
    <w:name w:val="ListLabel 58"/>
    <w:rPr>
      <w:rFonts w:eastAsia="Noto Sans Symbols"/>
    </w:rPr>
  </w:style>
  <w:style w:type="character" w:customStyle="1" w:styleId="ListLabel59">
    <w:name w:val="ListLabel 59"/>
  </w:style>
  <w:style w:type="character" w:customStyle="1" w:styleId="ListLabel60">
    <w:name w:val="ListLabel 60"/>
    <w:rPr>
      <w:rFonts w:eastAsia="Noto Sans Symbols"/>
    </w:rPr>
  </w:style>
  <w:style w:type="character" w:customStyle="1" w:styleId="ListLabel61">
    <w:name w:val="ListLabel 61"/>
    <w:rPr>
      <w:rFonts w:eastAsia="Noto Sans Symbols"/>
    </w:rPr>
  </w:style>
  <w:style w:type="character" w:customStyle="1" w:styleId="ListLabel62">
    <w:name w:val="ListLabel 62"/>
  </w:style>
  <w:style w:type="character" w:customStyle="1" w:styleId="ListLabel63">
    <w:name w:val="ListLabel 63"/>
    <w:rPr>
      <w:rFonts w:eastAsia="Noto Sans Symbols"/>
    </w:rPr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  <w:rPr>
      <w:rFonts w:eastAsia="Noto Sans Symbols"/>
    </w:rPr>
  </w:style>
  <w:style w:type="character" w:customStyle="1" w:styleId="ListLabel67">
    <w:name w:val="ListLabel 67"/>
    <w:rPr>
      <w:rFonts w:eastAsia="Noto Sans Symbols"/>
    </w:rPr>
  </w:style>
  <w:style w:type="character" w:customStyle="1" w:styleId="ListLabel68">
    <w:name w:val="ListLabel 68"/>
  </w:style>
  <w:style w:type="character" w:customStyle="1" w:styleId="ListLabel69">
    <w:name w:val="ListLabel 69"/>
    <w:rPr>
      <w:rFonts w:eastAsia="Noto Sans Symbols"/>
    </w:rPr>
  </w:style>
  <w:style w:type="character" w:customStyle="1" w:styleId="ListLabel70">
    <w:name w:val="ListLabel 70"/>
    <w:rPr>
      <w:rFonts w:eastAsia="Noto Sans Symbols"/>
    </w:rPr>
  </w:style>
  <w:style w:type="character" w:customStyle="1" w:styleId="ListLabel71">
    <w:name w:val="ListLabel 71"/>
  </w:style>
  <w:style w:type="character" w:customStyle="1" w:styleId="ListLabel72">
    <w:name w:val="ListLabel 72"/>
    <w:rPr>
      <w:rFonts w:eastAsia="Noto Sans Symbols"/>
    </w:rPr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6">
    <w:name w:val="WWNum6"/>
    <w:basedOn w:val="NoList"/>
    <w:pPr>
      <w:numPr>
        <w:numId w:val="1"/>
      </w:numPr>
    </w:pPr>
  </w:style>
  <w:style w:type="numbering" w:customStyle="1" w:styleId="WWNum7">
    <w:name w:val="WWNum7"/>
    <w:basedOn w:val="NoList"/>
    <w:pPr>
      <w:numPr>
        <w:numId w:val="2"/>
      </w:numPr>
    </w:pPr>
  </w:style>
  <w:style w:type="numbering" w:customStyle="1" w:styleId="WWNum8">
    <w:name w:val="WWNum8"/>
    <w:basedOn w:val="NoList"/>
    <w:pPr>
      <w:numPr>
        <w:numId w:val="3"/>
      </w:numPr>
    </w:pPr>
  </w:style>
  <w:style w:type="numbering" w:customStyle="1" w:styleId="WWNum9">
    <w:name w:val="WWNum9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de.fnmt.gob.es/preguntas-frecuentes/certificado-de-persona-fisica/-/asset_publisher/eIal9z2VE0Kb/content/1133-que-pasos-he-de-seguir-para-obtener-un-certificado-fnmt-de-persona-fisica-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de.agenciatributaria.gob.es/Sede/ayuda/consultas-informaticas/firma-digital-sistema-clave-pin-tecnica/informacion-pasos-obtencion-certificado-electronic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5005</Characters>
  <Application>Microsoft Office Word</Application>
  <DocSecurity>4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2025-11-21T12:48:00Z</dcterms:created>
  <dcterms:modified xsi:type="dcterms:W3CDTF">2025-11-21T12:48:00Z</dcterms:modified>
</cp:coreProperties>
</file>